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1A" w:rsidRPr="00813C93" w:rsidRDefault="009E7728" w:rsidP="003F0C85">
      <w:pPr>
        <w:pStyle w:val="a8"/>
        <w:rPr>
          <w:sz w:val="44"/>
        </w:rPr>
      </w:pPr>
      <w:r w:rsidRPr="00813C93">
        <w:rPr>
          <w:rFonts w:hint="eastAsia"/>
          <w:sz w:val="44"/>
        </w:rPr>
        <w:t>贵州大学</w:t>
      </w:r>
      <w:r w:rsidR="00F73805" w:rsidRPr="00813C93">
        <w:rPr>
          <w:rFonts w:hint="eastAsia"/>
          <w:sz w:val="44"/>
        </w:rPr>
        <w:t>学位</w:t>
      </w:r>
      <w:r w:rsidR="00F73805" w:rsidRPr="00813C93">
        <w:rPr>
          <w:sz w:val="44"/>
        </w:rPr>
        <w:t>授</w:t>
      </w:r>
      <w:r w:rsidR="00F73805" w:rsidRPr="00813C93">
        <w:rPr>
          <w:rFonts w:hint="eastAsia"/>
          <w:sz w:val="44"/>
        </w:rPr>
        <w:t>权</w:t>
      </w:r>
      <w:r w:rsidR="003E741A" w:rsidRPr="00813C93">
        <w:rPr>
          <w:rFonts w:hint="eastAsia"/>
          <w:sz w:val="44"/>
        </w:rPr>
        <w:t>学科</w:t>
      </w:r>
      <w:r w:rsidR="00F73805" w:rsidRPr="00813C93">
        <w:rPr>
          <w:rFonts w:hint="eastAsia"/>
          <w:sz w:val="44"/>
        </w:rPr>
        <w:t>动态</w:t>
      </w:r>
      <w:r w:rsidR="00A9209A" w:rsidRPr="00813C93">
        <w:rPr>
          <w:rFonts w:hint="eastAsia"/>
          <w:sz w:val="44"/>
        </w:rPr>
        <w:t>调整</w:t>
      </w:r>
      <w:r w:rsidR="003E741A" w:rsidRPr="00813C93">
        <w:rPr>
          <w:rFonts w:hint="eastAsia"/>
          <w:sz w:val="44"/>
        </w:rPr>
        <w:t>实施方案</w:t>
      </w:r>
    </w:p>
    <w:p w:rsidR="009E7728" w:rsidRPr="00813C93" w:rsidRDefault="009E7728" w:rsidP="003F0C85">
      <w:pPr>
        <w:ind w:firstLineChars="200" w:firstLine="420"/>
      </w:pPr>
      <w:r w:rsidRPr="00813C93">
        <w:rPr>
          <w:rFonts w:hint="eastAsia"/>
        </w:rPr>
        <w:t xml:space="preserve"> </w:t>
      </w:r>
    </w:p>
    <w:p w:rsidR="00552596" w:rsidRPr="00813C93" w:rsidRDefault="003E741A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>根据教育部、国务院学位办有关学位点合格评估系列文件</w:t>
      </w:r>
      <w:r w:rsidR="0017411F" w:rsidRPr="00813C93">
        <w:rPr>
          <w:rFonts w:ascii="微软雅黑" w:eastAsia="微软雅黑" w:hAnsi="微软雅黑" w:hint="eastAsia"/>
          <w:sz w:val="28"/>
          <w:szCs w:val="28"/>
        </w:rPr>
        <w:t>（</w:t>
      </w:r>
      <w:r w:rsidR="00581483" w:rsidRPr="00813C93">
        <w:rPr>
          <w:rFonts w:ascii="微软雅黑" w:eastAsia="微软雅黑" w:hAnsi="微软雅黑" w:hint="eastAsia"/>
          <w:sz w:val="28"/>
          <w:szCs w:val="28"/>
        </w:rPr>
        <w:t>学位[2014]1号、[2014]2号、[2014]3号、[2014]4号、[2014]5号、[2014]6号</w:t>
      </w:r>
      <w:r w:rsidR="00A12FD9" w:rsidRPr="00813C93">
        <w:rPr>
          <w:rFonts w:ascii="微软雅黑" w:eastAsia="微软雅黑" w:hAnsi="微软雅黑" w:hint="eastAsia"/>
          <w:sz w:val="28"/>
          <w:szCs w:val="28"/>
        </w:rPr>
        <w:t>、[2014]16号</w:t>
      </w:r>
      <w:r w:rsidR="0017411F" w:rsidRPr="00813C93">
        <w:rPr>
          <w:rFonts w:ascii="微软雅黑" w:eastAsia="微软雅黑" w:hAnsi="微软雅黑" w:hint="eastAsia"/>
          <w:sz w:val="28"/>
          <w:szCs w:val="28"/>
        </w:rPr>
        <w:t>）</w:t>
      </w:r>
      <w:r w:rsidR="005A3F57" w:rsidRPr="00813C93">
        <w:rPr>
          <w:rFonts w:ascii="微软雅黑" w:eastAsia="微软雅黑" w:hAnsi="微软雅黑" w:hint="eastAsia"/>
          <w:sz w:val="28"/>
          <w:szCs w:val="28"/>
        </w:rPr>
        <w:t>和教育部学位与研究生教育发展中心</w:t>
      </w:r>
      <w:r w:rsidR="00AF2032" w:rsidRPr="00813C93">
        <w:rPr>
          <w:rFonts w:ascii="微软雅黑" w:eastAsia="微软雅黑" w:hAnsi="微软雅黑" w:hint="eastAsia"/>
          <w:sz w:val="28"/>
          <w:szCs w:val="28"/>
        </w:rPr>
        <w:t>文件([</w:t>
      </w:r>
      <w:r w:rsidR="005A3F57" w:rsidRPr="00813C93">
        <w:rPr>
          <w:rFonts w:ascii="微软雅黑" w:eastAsia="微软雅黑" w:hAnsi="微软雅黑" w:hint="eastAsia"/>
          <w:sz w:val="28"/>
          <w:szCs w:val="28"/>
        </w:rPr>
        <w:t>2015</w:t>
      </w:r>
      <w:r w:rsidR="00AF2032" w:rsidRPr="00813C93">
        <w:rPr>
          <w:rFonts w:ascii="微软雅黑" w:eastAsia="微软雅黑" w:hAnsi="微软雅黑" w:hint="eastAsia"/>
          <w:sz w:val="28"/>
          <w:szCs w:val="28"/>
        </w:rPr>
        <w:t>]</w:t>
      </w:r>
      <w:r w:rsidR="005A3F57" w:rsidRPr="00813C93">
        <w:rPr>
          <w:rFonts w:ascii="微软雅黑" w:eastAsia="微软雅黑" w:hAnsi="微软雅黑" w:hint="eastAsia"/>
          <w:sz w:val="28"/>
          <w:szCs w:val="28"/>
        </w:rPr>
        <w:t>148号</w:t>
      </w:r>
      <w:r w:rsidR="00AF2032" w:rsidRPr="00813C93">
        <w:rPr>
          <w:rFonts w:ascii="微软雅黑" w:eastAsia="微软雅黑" w:hAnsi="微软雅黑" w:hint="eastAsia"/>
          <w:sz w:val="28"/>
          <w:szCs w:val="28"/>
        </w:rPr>
        <w:t>)</w:t>
      </w:r>
      <w:r w:rsidR="005A3F57" w:rsidRPr="00813C93">
        <w:rPr>
          <w:rFonts w:ascii="微软雅黑" w:eastAsia="微软雅黑" w:hAnsi="微软雅黑" w:hint="eastAsia"/>
          <w:sz w:val="28"/>
          <w:szCs w:val="28"/>
        </w:rPr>
        <w:t>精神，2016年开始对</w:t>
      </w:r>
      <w:r w:rsidR="00614C22" w:rsidRPr="00813C93">
        <w:rPr>
          <w:rFonts w:ascii="微软雅黑" w:eastAsia="微软雅黑" w:hAnsi="微软雅黑" w:hint="eastAsia"/>
          <w:sz w:val="28"/>
          <w:szCs w:val="28"/>
        </w:rPr>
        <w:t>学位点、学科进</w:t>
      </w:r>
      <w:bookmarkStart w:id="0" w:name="_GoBack"/>
      <w:bookmarkEnd w:id="0"/>
      <w:r w:rsidR="00614C22" w:rsidRPr="00813C93">
        <w:rPr>
          <w:rFonts w:ascii="微软雅黑" w:eastAsia="微软雅黑" w:hAnsi="微软雅黑" w:hint="eastAsia"/>
          <w:sz w:val="28"/>
          <w:szCs w:val="28"/>
        </w:rPr>
        <w:t>行合格评估和学科排名评估。为了迎接国家对学位点的合格评估、学科排名评估工作，特制订</w:t>
      </w:r>
      <w:r w:rsidR="00766126" w:rsidRPr="00813C93">
        <w:rPr>
          <w:rFonts w:ascii="微软雅黑" w:eastAsia="微软雅黑" w:hAnsi="微软雅黑" w:hint="eastAsia"/>
          <w:sz w:val="28"/>
          <w:szCs w:val="28"/>
        </w:rPr>
        <w:t>本实施方案。</w:t>
      </w:r>
    </w:p>
    <w:p w:rsidR="00D87F18" w:rsidRPr="00813C93" w:rsidRDefault="00D87F18" w:rsidP="003F0C85">
      <w:pPr>
        <w:ind w:firstLineChars="200" w:firstLine="600"/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E156AD" w:rsidRPr="00813C93" w:rsidRDefault="00766126" w:rsidP="003F0C85">
      <w:pPr>
        <w:jc w:val="left"/>
        <w:rPr>
          <w:rFonts w:ascii="微软雅黑" w:eastAsia="微软雅黑" w:hAnsi="微软雅黑"/>
          <w:b/>
          <w:sz w:val="30"/>
          <w:szCs w:val="30"/>
        </w:rPr>
      </w:pPr>
      <w:r w:rsidRPr="00813C93">
        <w:rPr>
          <w:rFonts w:ascii="微软雅黑" w:eastAsia="微软雅黑" w:hAnsi="微软雅黑" w:hint="eastAsia"/>
          <w:b/>
          <w:sz w:val="30"/>
          <w:szCs w:val="30"/>
        </w:rPr>
        <w:t>一、</w:t>
      </w:r>
      <w:r w:rsidR="00E156AD" w:rsidRPr="00813C93">
        <w:rPr>
          <w:rFonts w:ascii="微软雅黑" w:eastAsia="微软雅黑" w:hAnsi="微软雅黑" w:hint="eastAsia"/>
          <w:b/>
          <w:sz w:val="30"/>
          <w:szCs w:val="30"/>
        </w:rPr>
        <w:t>研究生导师按一级学科归口</w:t>
      </w:r>
    </w:p>
    <w:p w:rsidR="00004A19" w:rsidRPr="00813C93" w:rsidRDefault="003D1913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>根据国务院学位办（学位[2014]16号）和教育部学位与研究生教育发展中心</w:t>
      </w:r>
      <w:r w:rsidR="0035505C" w:rsidRPr="00813C93">
        <w:rPr>
          <w:rFonts w:ascii="微软雅黑" w:eastAsia="微软雅黑" w:hAnsi="微软雅黑" w:hint="eastAsia"/>
          <w:sz w:val="28"/>
          <w:szCs w:val="28"/>
        </w:rPr>
        <w:t>文件([</w:t>
      </w:r>
      <w:r w:rsidRPr="00813C93">
        <w:rPr>
          <w:rFonts w:ascii="微软雅黑" w:eastAsia="微软雅黑" w:hAnsi="微软雅黑" w:hint="eastAsia"/>
          <w:sz w:val="28"/>
          <w:szCs w:val="28"/>
        </w:rPr>
        <w:t>2015</w:t>
      </w:r>
      <w:r w:rsidR="0035505C" w:rsidRPr="00813C93">
        <w:rPr>
          <w:rFonts w:ascii="微软雅黑" w:eastAsia="微软雅黑" w:hAnsi="微软雅黑" w:hint="eastAsia"/>
          <w:sz w:val="28"/>
          <w:szCs w:val="28"/>
        </w:rPr>
        <w:t>]</w:t>
      </w:r>
      <w:r w:rsidRPr="00813C93">
        <w:rPr>
          <w:rFonts w:ascii="微软雅黑" w:eastAsia="微软雅黑" w:hAnsi="微软雅黑" w:hint="eastAsia"/>
          <w:sz w:val="28"/>
          <w:szCs w:val="28"/>
        </w:rPr>
        <w:t>148号</w:t>
      </w:r>
      <w:r w:rsidR="0035505C" w:rsidRPr="00813C93">
        <w:rPr>
          <w:rFonts w:ascii="微软雅黑" w:eastAsia="微软雅黑" w:hAnsi="微软雅黑" w:hint="eastAsia"/>
          <w:sz w:val="28"/>
          <w:szCs w:val="28"/>
        </w:rPr>
        <w:t>)</w:t>
      </w:r>
      <w:r w:rsidRPr="00813C93">
        <w:rPr>
          <w:rFonts w:ascii="微软雅黑" w:eastAsia="微软雅黑" w:hAnsi="微软雅黑" w:hint="eastAsia"/>
          <w:sz w:val="28"/>
          <w:szCs w:val="28"/>
        </w:rPr>
        <w:t>精神</w:t>
      </w:r>
      <w:r w:rsidR="00732463" w:rsidRPr="00813C93">
        <w:rPr>
          <w:rFonts w:ascii="微软雅黑" w:eastAsia="微软雅黑" w:hAnsi="微软雅黑" w:hint="eastAsia"/>
          <w:sz w:val="28"/>
          <w:szCs w:val="28"/>
        </w:rPr>
        <w:t>，</w:t>
      </w:r>
      <w:r w:rsidR="00D15EFF" w:rsidRPr="00813C93">
        <w:rPr>
          <w:rFonts w:ascii="微软雅黑" w:eastAsia="微软雅黑" w:hAnsi="微软雅黑" w:hint="eastAsia"/>
          <w:sz w:val="28"/>
          <w:szCs w:val="28"/>
        </w:rPr>
        <w:t>明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确</w:t>
      </w:r>
      <w:r w:rsidR="00D15EFF" w:rsidRPr="00813C93">
        <w:rPr>
          <w:rFonts w:ascii="微软雅黑" w:eastAsia="微软雅黑" w:hAnsi="微软雅黑" w:hint="eastAsia"/>
          <w:sz w:val="28"/>
          <w:szCs w:val="28"/>
        </w:rPr>
        <w:t>规定学位点、学科评估时各学位点（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学科</w:t>
      </w:r>
      <w:r w:rsidR="00D15EFF" w:rsidRPr="00813C93">
        <w:rPr>
          <w:rFonts w:ascii="微软雅黑" w:eastAsia="微软雅黑" w:hAnsi="微软雅黑" w:hint="eastAsia"/>
          <w:sz w:val="28"/>
          <w:szCs w:val="28"/>
        </w:rPr>
        <w:t>）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间材料不能整合，</w:t>
      </w:r>
      <w:r w:rsidR="00D15EFF" w:rsidRPr="00813C93">
        <w:rPr>
          <w:rFonts w:ascii="微软雅黑" w:eastAsia="微软雅黑" w:hAnsi="微软雅黑" w:hint="eastAsia"/>
          <w:sz w:val="28"/>
          <w:szCs w:val="28"/>
        </w:rPr>
        <w:t>对部分“相近学科”实施“绑定参评”，解决学科间材料不合理整合问题，真实地反映学科水平。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因此，要求每个一级学科博士（硕士）点的导师必须归口到其主要从事的学科，不能跨一级学科同时使用相关材料进行参评。</w:t>
      </w:r>
    </w:p>
    <w:p w:rsidR="001070E8" w:rsidRPr="00813C93" w:rsidRDefault="005D4F3C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 xml:space="preserve">1. 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要求各研究生培养单位按一级学科学位点归口导师，规定每位导师只能在1个一级学科下2个方向（二级学科）担任导师</w:t>
      </w:r>
      <w:r w:rsidR="001070E8" w:rsidRPr="00813C93">
        <w:rPr>
          <w:rFonts w:ascii="微软雅黑" w:eastAsia="微软雅黑" w:hAnsi="微软雅黑" w:hint="eastAsia"/>
          <w:sz w:val="28"/>
          <w:szCs w:val="28"/>
        </w:rPr>
        <w:t>；</w:t>
      </w:r>
    </w:p>
    <w:p w:rsidR="001070E8" w:rsidRPr="00813C93" w:rsidRDefault="001070E8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 xml:space="preserve">2. 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专业学位导师只限于1个类别（领域）担任导师（学术型学位导师可以同时担任</w:t>
      </w:r>
      <w:r w:rsidR="00D87F18" w:rsidRPr="00813C93">
        <w:rPr>
          <w:rFonts w:ascii="微软雅黑" w:eastAsia="微软雅黑" w:hAnsi="微软雅黑" w:hint="eastAsia"/>
          <w:sz w:val="28"/>
          <w:szCs w:val="28"/>
        </w:rPr>
        <w:t>相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对应的</w:t>
      </w:r>
      <w:r w:rsidRPr="00813C93">
        <w:rPr>
          <w:rFonts w:ascii="微软雅黑" w:eastAsia="微软雅黑" w:hAnsi="微软雅黑" w:hint="eastAsia"/>
          <w:sz w:val="28"/>
          <w:szCs w:val="28"/>
        </w:rPr>
        <w:t>专业学位导师）；</w:t>
      </w:r>
    </w:p>
    <w:p w:rsidR="001070E8" w:rsidRPr="00813C93" w:rsidRDefault="001070E8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>3. 导师归口的学科、方向（二级学科）必须是已经获得导师资格的学科、方向（二级学科），原来在多个一级学科、方向（二级学科）具有导师资格的，只能选择1个一级学科之下的2方向（二级学科）作为导师，如果原来只有1个方向具有导师资格，确实需要增加方向（二级学</w:t>
      </w:r>
      <w:r w:rsidRPr="00813C93">
        <w:rPr>
          <w:rFonts w:ascii="微软雅黑" w:eastAsia="微软雅黑" w:hAnsi="微软雅黑" w:hint="eastAsia"/>
          <w:sz w:val="28"/>
          <w:szCs w:val="28"/>
        </w:rPr>
        <w:lastRenderedPageBreak/>
        <w:t>科）招生培养，在没有实施导师身份管理变为岗位管理的情况下，必须通过导师遴选才能列入一级学科之下各方向（二级学科）</w:t>
      </w:r>
      <w:r w:rsidR="008A1489" w:rsidRPr="00813C93">
        <w:rPr>
          <w:rFonts w:ascii="微软雅黑" w:eastAsia="微软雅黑" w:hAnsi="微软雅黑" w:hint="eastAsia"/>
          <w:sz w:val="28"/>
          <w:szCs w:val="28"/>
        </w:rPr>
        <w:t>；</w:t>
      </w:r>
    </w:p>
    <w:p w:rsidR="008A1489" w:rsidRPr="00813C93" w:rsidRDefault="008A1489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 xml:space="preserve">4. </w:t>
      </w:r>
      <w:r w:rsidR="004736B2" w:rsidRPr="00813C93">
        <w:rPr>
          <w:rFonts w:ascii="微软雅黑" w:eastAsia="微软雅黑" w:hAnsi="微软雅黑" w:hint="eastAsia"/>
          <w:sz w:val="28"/>
          <w:szCs w:val="28"/>
        </w:rPr>
        <w:t>在一级学科下自主增设的方向（二级学科），原则上导师</w:t>
      </w:r>
      <w:r w:rsidR="00E66DA2" w:rsidRPr="00813C93">
        <w:rPr>
          <w:rFonts w:ascii="微软雅黑" w:eastAsia="微软雅黑" w:hAnsi="微软雅黑" w:hint="eastAsia"/>
          <w:sz w:val="28"/>
          <w:szCs w:val="28"/>
        </w:rPr>
        <w:t>归口该一级学科；</w:t>
      </w:r>
    </w:p>
    <w:p w:rsidR="003F0C85" w:rsidRPr="00813C93" w:rsidRDefault="00E66DA2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 xml:space="preserve">5. </w:t>
      </w:r>
      <w:r w:rsidR="00323D18" w:rsidRPr="00813C93">
        <w:rPr>
          <w:rFonts w:ascii="微软雅黑" w:eastAsia="微软雅黑" w:hAnsi="微软雅黑" w:hint="eastAsia"/>
          <w:sz w:val="28"/>
          <w:szCs w:val="28"/>
        </w:rPr>
        <w:t>各研究生培养单位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、学科点征求导师意见</w:t>
      </w:r>
      <w:r w:rsidR="003A224F" w:rsidRPr="00813C93">
        <w:rPr>
          <w:rFonts w:ascii="微软雅黑" w:eastAsia="微软雅黑" w:hAnsi="微软雅黑" w:hint="eastAsia"/>
          <w:sz w:val="28"/>
          <w:szCs w:val="28"/>
        </w:rPr>
        <w:t>后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，</w:t>
      </w:r>
      <w:r w:rsidR="00A540D1" w:rsidRPr="00813C93">
        <w:rPr>
          <w:rFonts w:ascii="微软雅黑" w:eastAsia="微软雅黑" w:hAnsi="微软雅黑" w:hint="eastAsia"/>
          <w:sz w:val="28"/>
          <w:szCs w:val="28"/>
        </w:rPr>
        <w:t>由研究生培养单位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填报一级学科博士点导师组成表、一级学科硕士点导师组成表、专业学位导师组成表</w:t>
      </w:r>
      <w:r w:rsidR="003F0C85" w:rsidRPr="00813C93">
        <w:rPr>
          <w:rFonts w:ascii="微软雅黑" w:eastAsia="微软雅黑" w:hAnsi="微软雅黑" w:hint="eastAsia"/>
          <w:sz w:val="28"/>
          <w:szCs w:val="28"/>
        </w:rPr>
        <w:t>(见附件2)，不含外聘导师；</w:t>
      </w:r>
    </w:p>
    <w:p w:rsidR="00E66DA2" w:rsidRPr="00813C93" w:rsidRDefault="003F0C85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sz w:val="28"/>
          <w:szCs w:val="28"/>
        </w:rPr>
        <w:t>6</w:t>
      </w:r>
      <w:r w:rsidRPr="00813C93">
        <w:rPr>
          <w:rFonts w:ascii="微软雅黑" w:eastAsia="微软雅黑" w:hAnsi="微软雅黑"/>
          <w:sz w:val="28"/>
          <w:szCs w:val="28"/>
        </w:rPr>
        <w:t>.</w:t>
      </w:r>
      <w:r w:rsidR="00A540D1" w:rsidRPr="00813C93">
        <w:rPr>
          <w:rFonts w:ascii="微软雅黑" w:eastAsia="微软雅黑" w:hAnsi="微软雅黑" w:hint="eastAsia"/>
          <w:sz w:val="28"/>
          <w:szCs w:val="28"/>
        </w:rPr>
        <w:t>由导师</w:t>
      </w:r>
      <w:r w:rsidR="00E9110E" w:rsidRPr="00813C93">
        <w:rPr>
          <w:rFonts w:ascii="微软雅黑" w:eastAsia="微软雅黑" w:hAnsi="微软雅黑" w:hint="eastAsia"/>
          <w:sz w:val="28"/>
          <w:szCs w:val="28"/>
        </w:rPr>
        <w:t>（</w:t>
      </w:r>
      <w:r w:rsidR="00E9110E" w:rsidRPr="00813C93">
        <w:rPr>
          <w:rFonts w:ascii="微软雅黑" w:eastAsia="微软雅黑" w:hAnsi="微软雅黑"/>
          <w:sz w:val="28"/>
          <w:szCs w:val="28"/>
        </w:rPr>
        <w:t>含外聘导师</w:t>
      </w:r>
      <w:r w:rsidR="00E9110E" w:rsidRPr="00813C93">
        <w:rPr>
          <w:rFonts w:ascii="微软雅黑" w:eastAsia="微软雅黑" w:hAnsi="微软雅黑" w:hint="eastAsia"/>
          <w:sz w:val="28"/>
          <w:szCs w:val="28"/>
        </w:rPr>
        <w:t>）</w:t>
      </w:r>
      <w:r w:rsidR="00A540D1" w:rsidRPr="00813C93">
        <w:rPr>
          <w:rFonts w:ascii="微软雅黑" w:eastAsia="微软雅黑" w:hAnsi="微软雅黑" w:hint="eastAsia"/>
          <w:sz w:val="28"/>
          <w:szCs w:val="28"/>
        </w:rPr>
        <w:t>填报</w:t>
      </w:r>
      <w:r w:rsidR="005425F2" w:rsidRPr="00813C93">
        <w:rPr>
          <w:rFonts w:ascii="微软雅黑" w:eastAsia="微软雅黑" w:hAnsi="微软雅黑" w:hint="eastAsia"/>
          <w:sz w:val="28"/>
          <w:szCs w:val="28"/>
        </w:rPr>
        <w:t>遴选为导师以来的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导师基本信息表</w:t>
      </w:r>
      <w:r w:rsidR="00E9110E" w:rsidRPr="00813C93">
        <w:rPr>
          <w:rFonts w:ascii="微软雅黑" w:eastAsia="微软雅黑" w:hAnsi="微软雅黑" w:hint="eastAsia"/>
          <w:sz w:val="28"/>
          <w:szCs w:val="28"/>
        </w:rPr>
        <w:t>（见附件</w:t>
      </w:r>
      <w:r w:rsidR="00274BAA" w:rsidRPr="00813C93">
        <w:rPr>
          <w:rFonts w:ascii="微软雅黑" w:eastAsia="微软雅黑" w:hAnsi="微软雅黑" w:hint="eastAsia"/>
          <w:sz w:val="28"/>
          <w:szCs w:val="28"/>
        </w:rPr>
        <w:t>3</w:t>
      </w:r>
      <w:r w:rsidR="00E9110E" w:rsidRPr="00813C93">
        <w:rPr>
          <w:rFonts w:ascii="微软雅黑" w:eastAsia="微软雅黑" w:hAnsi="微软雅黑"/>
          <w:sz w:val="28"/>
          <w:szCs w:val="28"/>
        </w:rPr>
        <w:t>）</w:t>
      </w:r>
      <w:r w:rsidR="00E9110E" w:rsidRPr="00813C93">
        <w:rPr>
          <w:rFonts w:ascii="微软雅黑" w:eastAsia="微软雅黑" w:hAnsi="微软雅黑" w:hint="eastAsia"/>
          <w:sz w:val="28"/>
          <w:szCs w:val="28"/>
        </w:rPr>
        <w:t>、导师人才培养登记表（见附件</w:t>
      </w:r>
      <w:r w:rsidR="00274BAA" w:rsidRPr="00813C93">
        <w:rPr>
          <w:rFonts w:ascii="微软雅黑" w:eastAsia="微软雅黑" w:hAnsi="微软雅黑" w:hint="eastAsia"/>
          <w:sz w:val="28"/>
          <w:szCs w:val="28"/>
        </w:rPr>
        <w:t>4</w:t>
      </w:r>
      <w:r w:rsidR="00E9110E" w:rsidRPr="00813C93">
        <w:rPr>
          <w:rFonts w:ascii="微软雅黑" w:eastAsia="微软雅黑" w:hAnsi="微软雅黑"/>
          <w:sz w:val="28"/>
          <w:szCs w:val="28"/>
        </w:rPr>
        <w:t>）</w:t>
      </w:r>
      <w:r w:rsidR="00E9110E" w:rsidRPr="00813C93">
        <w:rPr>
          <w:rFonts w:ascii="微软雅黑" w:eastAsia="微软雅黑" w:hAnsi="微软雅黑" w:hint="eastAsia"/>
          <w:sz w:val="28"/>
          <w:szCs w:val="28"/>
        </w:rPr>
        <w:t>和导师成果登记表</w:t>
      </w:r>
      <w:r w:rsidR="00D87F18" w:rsidRPr="00813C93">
        <w:rPr>
          <w:rFonts w:ascii="微软雅黑" w:eastAsia="微软雅黑" w:hAnsi="微软雅黑" w:hint="eastAsia"/>
          <w:sz w:val="28"/>
          <w:szCs w:val="28"/>
        </w:rPr>
        <w:t>（见附件</w:t>
      </w:r>
      <w:r w:rsidR="00274BAA" w:rsidRPr="00813C93">
        <w:rPr>
          <w:rFonts w:ascii="微软雅黑" w:eastAsia="微软雅黑" w:hAnsi="微软雅黑" w:hint="eastAsia"/>
          <w:sz w:val="28"/>
          <w:szCs w:val="28"/>
        </w:rPr>
        <w:t>5</w:t>
      </w:r>
      <w:r w:rsidR="00D87F18" w:rsidRPr="00813C93">
        <w:rPr>
          <w:rFonts w:ascii="微软雅黑" w:eastAsia="微软雅黑" w:hAnsi="微软雅黑"/>
          <w:sz w:val="28"/>
          <w:szCs w:val="28"/>
        </w:rPr>
        <w:t>）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；</w:t>
      </w:r>
    </w:p>
    <w:p w:rsidR="003E741A" w:rsidRPr="00813C93" w:rsidRDefault="003F0C85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/>
          <w:sz w:val="28"/>
          <w:szCs w:val="28"/>
        </w:rPr>
        <w:t>7</w:t>
      </w:r>
      <w:r w:rsidR="00323D18" w:rsidRPr="00813C93"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该项工作在201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6年</w:t>
      </w:r>
      <w:r w:rsidR="00F11A5B" w:rsidRPr="00813C93">
        <w:rPr>
          <w:rFonts w:ascii="微软雅黑" w:eastAsia="微软雅黑" w:hAnsi="微软雅黑" w:hint="eastAsia"/>
          <w:sz w:val="28"/>
          <w:szCs w:val="28"/>
        </w:rPr>
        <w:t>3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月</w:t>
      </w:r>
      <w:r w:rsidR="00F11A5B" w:rsidRPr="00813C93">
        <w:rPr>
          <w:rFonts w:ascii="微软雅黑" w:eastAsia="微软雅黑" w:hAnsi="微软雅黑" w:hint="eastAsia"/>
          <w:sz w:val="28"/>
          <w:szCs w:val="28"/>
        </w:rPr>
        <w:t>1</w:t>
      </w:r>
      <w:r w:rsidR="003E741A" w:rsidRPr="00813C93">
        <w:rPr>
          <w:rFonts w:ascii="微软雅黑" w:eastAsia="微软雅黑" w:hAnsi="微软雅黑" w:hint="eastAsia"/>
          <w:sz w:val="28"/>
          <w:szCs w:val="28"/>
        </w:rPr>
        <w:t>日前完成</w:t>
      </w:r>
      <w:r w:rsidR="00773163" w:rsidRPr="00813C93">
        <w:rPr>
          <w:rFonts w:ascii="微软雅黑" w:eastAsia="微软雅黑" w:hAnsi="微软雅黑" w:hint="eastAsia"/>
          <w:sz w:val="28"/>
          <w:szCs w:val="28"/>
        </w:rPr>
        <w:t>。</w:t>
      </w:r>
    </w:p>
    <w:p w:rsidR="00D87F18" w:rsidRPr="00813C93" w:rsidRDefault="00D87F18" w:rsidP="003F0C85">
      <w:pPr>
        <w:ind w:firstLineChars="200" w:firstLine="600"/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5117E8" w:rsidRPr="00813C93" w:rsidRDefault="005117E8" w:rsidP="003F0C85">
      <w:pPr>
        <w:jc w:val="left"/>
        <w:rPr>
          <w:rFonts w:ascii="微软雅黑" w:eastAsia="微软雅黑" w:hAnsi="微软雅黑"/>
          <w:b/>
          <w:sz w:val="30"/>
          <w:szCs w:val="30"/>
        </w:rPr>
      </w:pPr>
      <w:r w:rsidRPr="00813C93">
        <w:rPr>
          <w:rFonts w:ascii="微软雅黑" w:eastAsia="微软雅黑" w:hAnsi="微软雅黑" w:hint="eastAsia"/>
          <w:b/>
          <w:sz w:val="30"/>
          <w:szCs w:val="30"/>
        </w:rPr>
        <w:t>二、</w:t>
      </w:r>
      <w:r w:rsidR="00730FD4" w:rsidRPr="00813C93">
        <w:rPr>
          <w:rFonts w:ascii="微软雅黑" w:eastAsia="微软雅黑" w:hAnsi="微软雅黑" w:hint="eastAsia"/>
          <w:b/>
          <w:bCs/>
          <w:sz w:val="30"/>
          <w:szCs w:val="30"/>
        </w:rPr>
        <w:t>学科</w:t>
      </w:r>
      <w:r w:rsidR="007B244D" w:rsidRPr="00813C93">
        <w:rPr>
          <w:rFonts w:ascii="微软雅黑" w:eastAsia="微软雅黑" w:hAnsi="微软雅黑" w:hint="eastAsia"/>
          <w:b/>
          <w:bCs/>
          <w:sz w:val="30"/>
          <w:szCs w:val="30"/>
        </w:rPr>
        <w:t>自评、学科</w:t>
      </w:r>
      <w:r w:rsidR="00730FD4" w:rsidRPr="00813C93">
        <w:rPr>
          <w:rFonts w:ascii="微软雅黑" w:eastAsia="微软雅黑" w:hAnsi="微软雅黑" w:hint="eastAsia"/>
          <w:b/>
          <w:bCs/>
          <w:sz w:val="30"/>
          <w:szCs w:val="30"/>
        </w:rPr>
        <w:t>状况分析</w:t>
      </w:r>
    </w:p>
    <w:p w:rsidR="00C050ED" w:rsidRPr="00813C93" w:rsidRDefault="00730FD4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 xml:space="preserve">1. </w:t>
      </w:r>
      <w:r w:rsidR="00C050ED" w:rsidRPr="00813C93">
        <w:rPr>
          <w:rFonts w:ascii="微软雅黑" w:eastAsia="微软雅黑" w:hAnsi="微软雅黑" w:hint="eastAsia"/>
          <w:bCs/>
          <w:sz w:val="28"/>
          <w:szCs w:val="28"/>
        </w:rPr>
        <w:t>学科自评。各学科根据学校学科自评要求组织自评</w:t>
      </w:r>
      <w:r w:rsidR="00FE1A7D" w:rsidRPr="00813C93">
        <w:rPr>
          <w:rFonts w:ascii="微软雅黑" w:eastAsia="微软雅黑" w:hAnsi="微软雅黑" w:hint="eastAsia"/>
          <w:bCs/>
          <w:sz w:val="28"/>
          <w:szCs w:val="28"/>
        </w:rPr>
        <w:t>。</w:t>
      </w:r>
      <w:r w:rsidR="00FE1A7D" w:rsidRPr="00813C93">
        <w:rPr>
          <w:rFonts w:ascii="微软雅黑" w:eastAsia="微软雅黑" w:hAnsi="微软雅黑" w:hint="eastAsia"/>
          <w:sz w:val="28"/>
          <w:szCs w:val="28"/>
        </w:rPr>
        <w:t>所有一级学科博士点、现有二级学科博士点（森林培育）所在学院须提交其一级学科及现有二级学科所在一级学科的《博士学位授权一级学科点简况表》（</w:t>
      </w:r>
      <w:r w:rsidR="00D87F18" w:rsidRPr="00813C93">
        <w:rPr>
          <w:rFonts w:ascii="微软雅黑" w:eastAsia="微软雅黑" w:hAnsi="微软雅黑" w:hint="eastAsia"/>
          <w:sz w:val="28"/>
          <w:szCs w:val="28"/>
        </w:rPr>
        <w:t>见附件</w:t>
      </w:r>
      <w:r w:rsidR="00274BAA" w:rsidRPr="00813C93">
        <w:rPr>
          <w:rFonts w:ascii="微软雅黑" w:eastAsia="微软雅黑" w:hAnsi="微软雅黑" w:hint="eastAsia"/>
          <w:sz w:val="28"/>
          <w:szCs w:val="28"/>
        </w:rPr>
        <w:t>6</w:t>
      </w:r>
      <w:r w:rsidR="00FE1A7D" w:rsidRPr="00813C93">
        <w:rPr>
          <w:rFonts w:ascii="微软雅黑" w:eastAsia="微软雅黑" w:hAnsi="微软雅黑" w:hint="eastAsia"/>
          <w:sz w:val="28"/>
          <w:szCs w:val="28"/>
        </w:rPr>
        <w:t>）。</w:t>
      </w:r>
      <w:r w:rsidR="00F06127" w:rsidRPr="00813C93">
        <w:rPr>
          <w:rFonts w:ascii="微软雅黑" w:eastAsia="微软雅黑" w:hAnsi="微软雅黑" w:hint="eastAsia"/>
          <w:sz w:val="28"/>
          <w:szCs w:val="28"/>
        </w:rPr>
        <w:t>所有一级学科</w:t>
      </w:r>
      <w:r w:rsidR="008472FC" w:rsidRPr="00813C93">
        <w:rPr>
          <w:rFonts w:ascii="微软雅黑" w:eastAsia="微软雅黑" w:hAnsi="微软雅黑" w:hint="eastAsia"/>
          <w:sz w:val="28"/>
          <w:szCs w:val="28"/>
        </w:rPr>
        <w:t>硕士</w:t>
      </w:r>
      <w:r w:rsidR="00F06127" w:rsidRPr="00813C93">
        <w:rPr>
          <w:rFonts w:ascii="微软雅黑" w:eastAsia="微软雅黑" w:hAnsi="微软雅黑" w:hint="eastAsia"/>
          <w:sz w:val="28"/>
          <w:szCs w:val="28"/>
        </w:rPr>
        <w:t>点、现有二级学科</w:t>
      </w:r>
      <w:r w:rsidR="008472FC" w:rsidRPr="00813C93">
        <w:rPr>
          <w:rFonts w:ascii="微软雅黑" w:eastAsia="微软雅黑" w:hAnsi="微软雅黑" w:hint="eastAsia"/>
          <w:sz w:val="28"/>
          <w:szCs w:val="28"/>
        </w:rPr>
        <w:t>硕士</w:t>
      </w:r>
      <w:r w:rsidR="00F06127" w:rsidRPr="00813C93">
        <w:rPr>
          <w:rFonts w:ascii="微软雅黑" w:eastAsia="微软雅黑" w:hAnsi="微软雅黑" w:hint="eastAsia"/>
          <w:sz w:val="28"/>
          <w:szCs w:val="28"/>
        </w:rPr>
        <w:t>点所在学院须提交其一级学科及现有二级学科所在一级学科的《</w:t>
      </w:r>
      <w:r w:rsidR="00E85AAD" w:rsidRPr="00813C93">
        <w:rPr>
          <w:rFonts w:ascii="微软雅黑" w:eastAsia="微软雅黑" w:hAnsi="微软雅黑" w:hint="eastAsia"/>
          <w:sz w:val="28"/>
          <w:szCs w:val="28"/>
        </w:rPr>
        <w:t>硕士</w:t>
      </w:r>
      <w:r w:rsidR="00F06127" w:rsidRPr="00813C93">
        <w:rPr>
          <w:rFonts w:ascii="微软雅黑" w:eastAsia="微软雅黑" w:hAnsi="微软雅黑" w:hint="eastAsia"/>
          <w:sz w:val="28"/>
          <w:szCs w:val="28"/>
        </w:rPr>
        <w:t>学位授权一级学科点简况表》（</w:t>
      </w:r>
      <w:r w:rsidR="00D87F18" w:rsidRPr="00813C93">
        <w:rPr>
          <w:rFonts w:ascii="微软雅黑" w:eastAsia="微软雅黑" w:hAnsi="微软雅黑" w:hint="eastAsia"/>
          <w:sz w:val="28"/>
          <w:szCs w:val="28"/>
        </w:rPr>
        <w:t>见附件</w:t>
      </w:r>
      <w:r w:rsidR="00274BAA" w:rsidRPr="00813C93">
        <w:rPr>
          <w:rFonts w:ascii="微软雅黑" w:eastAsia="微软雅黑" w:hAnsi="微软雅黑" w:hint="eastAsia"/>
          <w:sz w:val="28"/>
          <w:szCs w:val="28"/>
        </w:rPr>
        <w:t>7</w:t>
      </w:r>
      <w:r w:rsidR="00F06127" w:rsidRPr="00813C93">
        <w:rPr>
          <w:rFonts w:ascii="微软雅黑" w:eastAsia="微软雅黑" w:hAnsi="微软雅黑" w:hint="eastAsia"/>
          <w:sz w:val="28"/>
          <w:szCs w:val="28"/>
        </w:rPr>
        <w:t>）</w:t>
      </w:r>
      <w:r w:rsidR="00D91D83" w:rsidRPr="00813C93">
        <w:rPr>
          <w:rFonts w:ascii="微软雅黑" w:eastAsia="微软雅黑" w:hAnsi="微软雅黑" w:hint="eastAsia"/>
          <w:sz w:val="28"/>
          <w:szCs w:val="28"/>
        </w:rPr>
        <w:t>，具有博士点的学科不再填报硕士</w:t>
      </w:r>
      <w:r w:rsidR="00BB19A2" w:rsidRPr="00813C93">
        <w:rPr>
          <w:rFonts w:ascii="微软雅黑" w:eastAsia="微软雅黑" w:hAnsi="微软雅黑" w:hint="eastAsia"/>
          <w:sz w:val="28"/>
          <w:szCs w:val="28"/>
        </w:rPr>
        <w:t>学科点</w:t>
      </w:r>
      <w:r w:rsidR="00D91D83" w:rsidRPr="00813C93">
        <w:rPr>
          <w:rFonts w:ascii="微软雅黑" w:eastAsia="微软雅黑" w:hAnsi="微软雅黑" w:hint="eastAsia"/>
          <w:sz w:val="28"/>
          <w:szCs w:val="28"/>
        </w:rPr>
        <w:t>简况表</w:t>
      </w:r>
      <w:r w:rsidR="00F06127" w:rsidRPr="00813C93">
        <w:rPr>
          <w:rFonts w:ascii="微软雅黑" w:eastAsia="微软雅黑" w:hAnsi="微软雅黑" w:hint="eastAsia"/>
          <w:sz w:val="28"/>
          <w:szCs w:val="28"/>
        </w:rPr>
        <w:t>。</w:t>
      </w:r>
      <w:r w:rsidR="008720FF" w:rsidRPr="00813C93">
        <w:rPr>
          <w:rFonts w:ascii="微软雅黑" w:eastAsia="微软雅黑" w:hAnsi="微软雅黑" w:hint="eastAsia"/>
          <w:sz w:val="28"/>
          <w:szCs w:val="28"/>
        </w:rPr>
        <w:t>简况表中师资队伍、项目及成果等内容</w:t>
      </w:r>
      <w:r w:rsidR="00242ED4" w:rsidRPr="00813C93">
        <w:rPr>
          <w:rFonts w:ascii="微软雅黑" w:eastAsia="微软雅黑" w:hAnsi="微软雅黑" w:hint="eastAsia"/>
          <w:sz w:val="28"/>
          <w:szCs w:val="28"/>
        </w:rPr>
        <w:t>不允许</w:t>
      </w:r>
      <w:r w:rsidR="00984672" w:rsidRPr="00813C93">
        <w:rPr>
          <w:rFonts w:ascii="微软雅黑" w:eastAsia="微软雅黑" w:hAnsi="微软雅黑" w:hint="eastAsia"/>
          <w:sz w:val="28"/>
          <w:szCs w:val="28"/>
        </w:rPr>
        <w:t>在</w:t>
      </w:r>
      <w:r w:rsidR="00242ED4" w:rsidRPr="00813C93">
        <w:rPr>
          <w:rFonts w:ascii="微软雅黑" w:eastAsia="微软雅黑" w:hAnsi="微软雅黑" w:hint="eastAsia"/>
          <w:sz w:val="28"/>
          <w:szCs w:val="28"/>
        </w:rPr>
        <w:t>不同一级学科重复使用，互相借用，交叉使用</w:t>
      </w:r>
      <w:r w:rsidR="0076637D" w:rsidRPr="00813C93">
        <w:rPr>
          <w:rFonts w:ascii="微软雅黑" w:eastAsia="微软雅黑" w:hAnsi="微软雅黑" w:hint="eastAsia"/>
          <w:sz w:val="28"/>
          <w:szCs w:val="28"/>
        </w:rPr>
        <w:t>。外聘导师及材料不能填入表内。</w:t>
      </w:r>
      <w:r w:rsidR="00B10DB0" w:rsidRPr="00813C93">
        <w:rPr>
          <w:rFonts w:ascii="微软雅黑" w:eastAsia="微软雅黑" w:hAnsi="微软雅黑" w:hint="eastAsia"/>
          <w:sz w:val="28"/>
          <w:szCs w:val="28"/>
        </w:rPr>
        <w:t xml:space="preserve"> 具有博士点的学科，必须按要求填报一定比例的博士研究生成果，以及毕业博士生的社会评价；</w:t>
      </w:r>
    </w:p>
    <w:p w:rsidR="00064E01" w:rsidRPr="00813C93" w:rsidRDefault="00C050ED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 xml:space="preserve">2. 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根据各一级学科（二级学科）导师分布情况（数量、结构、水平），</w:t>
      </w:r>
      <w:r w:rsidRPr="00813C93">
        <w:rPr>
          <w:rFonts w:ascii="微软雅黑" w:eastAsia="微软雅黑" w:hAnsi="微软雅黑" w:hint="eastAsia"/>
          <w:bCs/>
          <w:sz w:val="28"/>
          <w:szCs w:val="28"/>
        </w:rPr>
        <w:t>学科自评结果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，排出后20%学科；</w:t>
      </w:r>
    </w:p>
    <w:p w:rsidR="00064E01" w:rsidRPr="00813C93" w:rsidRDefault="009241AC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lastRenderedPageBreak/>
        <w:t>3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. 对排名后20%学科进行学科</w:t>
      </w:r>
      <w:r w:rsidR="00020BBB" w:rsidRPr="00813C93">
        <w:rPr>
          <w:rFonts w:ascii="微软雅黑" w:eastAsia="微软雅黑" w:hAnsi="微软雅黑" w:hint="eastAsia"/>
          <w:bCs/>
          <w:sz w:val="28"/>
          <w:szCs w:val="28"/>
        </w:rPr>
        <w:t>实力分析，学科未来发展情况、学校学科发展需求等分析，按其中的排名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后50%进行学科调整；</w:t>
      </w:r>
    </w:p>
    <w:p w:rsidR="003E741A" w:rsidRPr="00813C93" w:rsidRDefault="0068317A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4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.</w:t>
      </w:r>
      <w:r w:rsidR="00064E01" w:rsidRPr="00813C93">
        <w:rPr>
          <w:rFonts w:ascii="微软雅黑" w:eastAsia="微软雅黑" w:hAnsi="微软雅黑" w:hint="eastAsia"/>
          <w:bCs/>
          <w:sz w:val="28"/>
          <w:szCs w:val="28"/>
        </w:rPr>
        <w:t xml:space="preserve"> 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属于学校发展战略布局的</w:t>
      </w:r>
      <w:r w:rsidR="00C07122" w:rsidRPr="00813C93">
        <w:rPr>
          <w:rFonts w:ascii="微软雅黑" w:eastAsia="微软雅黑" w:hAnsi="微软雅黑" w:hint="eastAsia"/>
          <w:bCs/>
          <w:sz w:val="28"/>
          <w:szCs w:val="28"/>
        </w:rPr>
        <w:t>新兴</w:t>
      </w:r>
      <w:r w:rsidR="00730FD4" w:rsidRPr="00813C93">
        <w:rPr>
          <w:rFonts w:ascii="微软雅黑" w:eastAsia="微软雅黑" w:hAnsi="微软雅黑" w:hint="eastAsia"/>
          <w:bCs/>
          <w:sz w:val="28"/>
          <w:szCs w:val="28"/>
        </w:rPr>
        <w:t>学科，</w:t>
      </w:r>
      <w:r w:rsidR="00AA2968" w:rsidRPr="00813C93">
        <w:rPr>
          <w:rFonts w:ascii="微软雅黑" w:eastAsia="微软雅黑" w:hAnsi="微软雅黑" w:hint="eastAsia"/>
          <w:bCs/>
          <w:sz w:val="28"/>
          <w:szCs w:val="28"/>
        </w:rPr>
        <w:t>排位靠后，但</w:t>
      </w:r>
      <w:r w:rsidR="006D3A74" w:rsidRPr="00813C93">
        <w:rPr>
          <w:rFonts w:ascii="微软雅黑" w:eastAsia="微软雅黑" w:hAnsi="微软雅黑" w:hint="eastAsia"/>
          <w:bCs/>
          <w:sz w:val="28"/>
          <w:szCs w:val="28"/>
        </w:rPr>
        <w:t>可以保留，并加强建设；</w:t>
      </w:r>
    </w:p>
    <w:p w:rsidR="00F1325F" w:rsidRPr="00813C93" w:rsidRDefault="0068317A" w:rsidP="003F0C85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5</w:t>
      </w:r>
      <w:r w:rsidR="00F1325F" w:rsidRPr="00813C93">
        <w:rPr>
          <w:rFonts w:ascii="微软雅黑" w:eastAsia="微软雅黑" w:hAnsi="微软雅黑" w:hint="eastAsia"/>
          <w:bCs/>
          <w:sz w:val="28"/>
          <w:szCs w:val="28"/>
        </w:rPr>
        <w:t>. 该项工作在2016年</w:t>
      </w:r>
      <w:r w:rsidR="008C239C" w:rsidRPr="00813C93">
        <w:rPr>
          <w:rFonts w:ascii="微软雅黑" w:eastAsia="微软雅黑" w:hAnsi="微软雅黑" w:hint="eastAsia"/>
          <w:bCs/>
          <w:sz w:val="28"/>
          <w:szCs w:val="28"/>
        </w:rPr>
        <w:t>3</w:t>
      </w:r>
      <w:r w:rsidR="00F1325F" w:rsidRPr="00813C93">
        <w:rPr>
          <w:rFonts w:ascii="微软雅黑" w:eastAsia="微软雅黑" w:hAnsi="微软雅黑" w:hint="eastAsia"/>
          <w:bCs/>
          <w:sz w:val="28"/>
          <w:szCs w:val="28"/>
        </w:rPr>
        <w:t>月</w:t>
      </w:r>
      <w:r w:rsidR="008C239C" w:rsidRPr="00813C93">
        <w:rPr>
          <w:rFonts w:ascii="微软雅黑" w:eastAsia="微软雅黑" w:hAnsi="微软雅黑" w:hint="eastAsia"/>
          <w:bCs/>
          <w:sz w:val="28"/>
          <w:szCs w:val="28"/>
        </w:rPr>
        <w:t>15</w:t>
      </w:r>
      <w:r w:rsidR="00F1325F" w:rsidRPr="00813C93">
        <w:rPr>
          <w:rFonts w:ascii="微软雅黑" w:eastAsia="微软雅黑" w:hAnsi="微软雅黑" w:hint="eastAsia"/>
          <w:bCs/>
          <w:sz w:val="28"/>
          <w:szCs w:val="28"/>
        </w:rPr>
        <w:t>日前完成。</w:t>
      </w:r>
    </w:p>
    <w:p w:rsidR="00D87F18" w:rsidRPr="00813C93" w:rsidRDefault="00D87F18" w:rsidP="003F0C85">
      <w:pPr>
        <w:ind w:firstLineChars="200" w:firstLine="600"/>
        <w:rPr>
          <w:rFonts w:ascii="微软雅黑" w:eastAsia="微软雅黑" w:hAnsi="微软雅黑"/>
          <w:b/>
          <w:bCs/>
          <w:sz w:val="30"/>
          <w:szCs w:val="30"/>
        </w:rPr>
      </w:pPr>
    </w:p>
    <w:p w:rsidR="00D87F18" w:rsidRPr="00813C93" w:rsidRDefault="00815498" w:rsidP="003F0C85">
      <w:pPr>
        <w:rPr>
          <w:rFonts w:ascii="微软雅黑" w:eastAsia="微软雅黑" w:hAnsi="微软雅黑"/>
          <w:b/>
          <w:bCs/>
          <w:sz w:val="30"/>
          <w:szCs w:val="30"/>
        </w:rPr>
      </w:pPr>
      <w:r w:rsidRPr="00813C93">
        <w:rPr>
          <w:rFonts w:ascii="微软雅黑" w:eastAsia="微软雅黑" w:hAnsi="微软雅黑" w:hint="eastAsia"/>
          <w:b/>
          <w:bCs/>
          <w:sz w:val="30"/>
          <w:szCs w:val="30"/>
        </w:rPr>
        <w:t>三、学科调整和建设</w:t>
      </w:r>
    </w:p>
    <w:p w:rsidR="00815498" w:rsidRPr="00813C93" w:rsidRDefault="00815498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1. 根据学校所有学科的排名后10%进行学科调整；</w:t>
      </w:r>
    </w:p>
    <w:p w:rsidR="00815498" w:rsidRPr="00813C93" w:rsidRDefault="00815498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2. 对新设立学科进行建设，并能在建设后3年内通过国家专项检查；</w:t>
      </w:r>
    </w:p>
    <w:p w:rsidR="002F0AA8" w:rsidRPr="00813C93" w:rsidRDefault="00815498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 xml:space="preserve">3. </w:t>
      </w:r>
      <w:r w:rsidR="00155CE1" w:rsidRPr="00813C93">
        <w:rPr>
          <w:rFonts w:ascii="微软雅黑" w:eastAsia="微软雅黑" w:hAnsi="微软雅黑" w:hint="eastAsia"/>
          <w:bCs/>
          <w:sz w:val="28"/>
          <w:szCs w:val="28"/>
        </w:rPr>
        <w:t>各学科通过导师归口、学科自评后，</w:t>
      </w:r>
      <w:r w:rsidR="000367C5" w:rsidRPr="00813C93">
        <w:rPr>
          <w:rFonts w:ascii="微软雅黑" w:eastAsia="微软雅黑" w:hAnsi="微软雅黑" w:hint="eastAsia"/>
          <w:bCs/>
          <w:sz w:val="28"/>
          <w:szCs w:val="28"/>
        </w:rPr>
        <w:t>针</w:t>
      </w:r>
      <w:r w:rsidR="00155CE1" w:rsidRPr="00813C93">
        <w:rPr>
          <w:rFonts w:ascii="微软雅黑" w:eastAsia="微软雅黑" w:hAnsi="微软雅黑" w:hint="eastAsia"/>
          <w:bCs/>
          <w:sz w:val="28"/>
          <w:szCs w:val="28"/>
        </w:rPr>
        <w:t>对学科存在问题</w:t>
      </w:r>
      <w:r w:rsidR="0046675A" w:rsidRPr="00813C93">
        <w:rPr>
          <w:rFonts w:ascii="微软雅黑" w:eastAsia="微软雅黑" w:hAnsi="微软雅黑" w:hint="eastAsia"/>
          <w:bCs/>
          <w:sz w:val="28"/>
          <w:szCs w:val="28"/>
        </w:rPr>
        <w:t>进行</w:t>
      </w:r>
      <w:r w:rsidR="000367C5" w:rsidRPr="00813C93">
        <w:rPr>
          <w:rFonts w:ascii="微软雅黑" w:eastAsia="微软雅黑" w:hAnsi="微软雅黑" w:hint="eastAsia"/>
          <w:bCs/>
          <w:sz w:val="28"/>
          <w:szCs w:val="28"/>
        </w:rPr>
        <w:t>整改、建设</w:t>
      </w:r>
      <w:r w:rsidR="00155CE1" w:rsidRPr="00813C93">
        <w:rPr>
          <w:rFonts w:ascii="微软雅黑" w:eastAsia="微软雅黑" w:hAnsi="微软雅黑" w:hint="eastAsia"/>
          <w:bCs/>
          <w:sz w:val="28"/>
          <w:szCs w:val="28"/>
        </w:rPr>
        <w:t>；</w:t>
      </w:r>
    </w:p>
    <w:p w:rsidR="003F565A" w:rsidRPr="00813C93" w:rsidRDefault="003F565A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4. 接受教育部、贵州省</w:t>
      </w:r>
      <w:r w:rsidR="00155CE1" w:rsidRPr="00813C93">
        <w:rPr>
          <w:rFonts w:ascii="微软雅黑" w:eastAsia="微软雅黑" w:hAnsi="微软雅黑" w:hint="eastAsia"/>
          <w:bCs/>
          <w:sz w:val="28"/>
          <w:szCs w:val="28"/>
        </w:rPr>
        <w:t>教育厅学位点评估检查；</w:t>
      </w:r>
    </w:p>
    <w:p w:rsidR="00FB09A9" w:rsidRPr="00813C93" w:rsidRDefault="00FB09A9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5. 该项工作在</w:t>
      </w:r>
      <w:r w:rsidR="00BB518D" w:rsidRPr="00813C93">
        <w:rPr>
          <w:rFonts w:ascii="微软雅黑" w:eastAsia="微软雅黑" w:hAnsi="微软雅黑" w:hint="eastAsia"/>
          <w:bCs/>
          <w:sz w:val="28"/>
          <w:szCs w:val="28"/>
        </w:rPr>
        <w:t>2016</w:t>
      </w:r>
      <w:r w:rsidRPr="00813C93">
        <w:rPr>
          <w:rFonts w:ascii="微软雅黑" w:eastAsia="微软雅黑" w:hAnsi="微软雅黑" w:hint="eastAsia"/>
          <w:bCs/>
          <w:sz w:val="28"/>
          <w:szCs w:val="28"/>
        </w:rPr>
        <w:t>年</w:t>
      </w:r>
      <w:r w:rsidR="0069639D" w:rsidRPr="00813C93">
        <w:rPr>
          <w:rFonts w:ascii="微软雅黑" w:eastAsia="微软雅黑" w:hAnsi="微软雅黑" w:hint="eastAsia"/>
          <w:bCs/>
          <w:sz w:val="28"/>
          <w:szCs w:val="28"/>
        </w:rPr>
        <w:t>5</w:t>
      </w:r>
      <w:r w:rsidRPr="00813C93">
        <w:rPr>
          <w:rFonts w:ascii="微软雅黑" w:eastAsia="微软雅黑" w:hAnsi="微软雅黑" w:hint="eastAsia"/>
          <w:bCs/>
          <w:sz w:val="28"/>
          <w:szCs w:val="28"/>
        </w:rPr>
        <w:t>月30日前完成。</w:t>
      </w:r>
    </w:p>
    <w:p w:rsidR="00707118" w:rsidRPr="00813C93" w:rsidRDefault="00707118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</w:p>
    <w:p w:rsidR="00AA2FEF" w:rsidRPr="00813C93" w:rsidRDefault="00707118" w:rsidP="003F0C85">
      <w:pPr>
        <w:rPr>
          <w:rFonts w:ascii="微软雅黑" w:eastAsia="微软雅黑" w:hAnsi="微软雅黑"/>
          <w:b/>
          <w:bCs/>
          <w:sz w:val="30"/>
          <w:szCs w:val="30"/>
        </w:rPr>
      </w:pPr>
      <w:r w:rsidRPr="00813C93">
        <w:rPr>
          <w:rFonts w:ascii="微软雅黑" w:eastAsia="微软雅黑" w:hAnsi="微软雅黑" w:hint="eastAsia"/>
          <w:b/>
          <w:bCs/>
          <w:sz w:val="30"/>
          <w:szCs w:val="30"/>
        </w:rPr>
        <w:t>四、联系方式</w:t>
      </w:r>
    </w:p>
    <w:p w:rsidR="00707118" w:rsidRPr="00813C93" w:rsidRDefault="00707118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1.电子版本以压缩包形式，按照“XXX单位</w:t>
      </w:r>
      <w:r w:rsidRPr="00813C93">
        <w:rPr>
          <w:rFonts w:ascii="微软雅黑" w:eastAsia="微软雅黑" w:hAnsi="微软雅黑"/>
          <w:bCs/>
          <w:sz w:val="28"/>
          <w:szCs w:val="28"/>
        </w:rPr>
        <w:t>-</w:t>
      </w:r>
      <w:r w:rsidRPr="00813C93">
        <w:rPr>
          <w:rFonts w:ascii="微软雅黑" w:eastAsia="微软雅黑" w:hAnsi="微软雅黑" w:hint="eastAsia"/>
          <w:bCs/>
          <w:sz w:val="28"/>
          <w:szCs w:val="28"/>
        </w:rPr>
        <w:t>研究生导师归口”</w:t>
      </w:r>
      <w:r w:rsidR="008F51E7" w:rsidRPr="00813C93">
        <w:rPr>
          <w:rFonts w:ascii="微软雅黑" w:eastAsia="微软雅黑" w:hAnsi="微软雅黑" w:hint="eastAsia"/>
          <w:bCs/>
          <w:sz w:val="28"/>
          <w:szCs w:val="28"/>
        </w:rPr>
        <w:t>、“XXX单位</w:t>
      </w:r>
      <w:r w:rsidR="008F51E7" w:rsidRPr="00813C93">
        <w:rPr>
          <w:rFonts w:ascii="微软雅黑" w:eastAsia="微软雅黑" w:hAnsi="微软雅黑"/>
          <w:bCs/>
          <w:sz w:val="28"/>
          <w:szCs w:val="28"/>
        </w:rPr>
        <w:t>-</w:t>
      </w:r>
      <w:r w:rsidR="008F51E7" w:rsidRPr="00813C93">
        <w:rPr>
          <w:rFonts w:ascii="微软雅黑" w:eastAsia="微软雅黑" w:hAnsi="微软雅黑" w:hint="eastAsia"/>
          <w:bCs/>
          <w:sz w:val="28"/>
          <w:szCs w:val="28"/>
        </w:rPr>
        <w:t>一级学科点简况表”</w:t>
      </w:r>
      <w:r w:rsidRPr="00813C93">
        <w:rPr>
          <w:rFonts w:ascii="微软雅黑" w:eastAsia="微软雅黑" w:hAnsi="微软雅黑" w:hint="eastAsia"/>
          <w:bCs/>
          <w:sz w:val="28"/>
          <w:szCs w:val="28"/>
        </w:rPr>
        <w:t>方式命名，</w:t>
      </w:r>
      <w:r w:rsidR="008F51E7" w:rsidRPr="00813C93">
        <w:rPr>
          <w:rFonts w:ascii="微软雅黑" w:eastAsia="微软雅黑" w:hAnsi="微软雅黑" w:hint="eastAsia"/>
          <w:bCs/>
          <w:sz w:val="28"/>
          <w:szCs w:val="28"/>
        </w:rPr>
        <w:t>在截止时间前发送到:</w:t>
      </w:r>
      <w:hyperlink r:id="rId6" w:history="1">
        <w:r w:rsidR="008F51E7" w:rsidRPr="00813C93">
          <w:rPr>
            <w:rStyle w:val="a7"/>
            <w:rFonts w:ascii="微软雅黑" w:eastAsia="微软雅黑" w:hAnsi="微软雅黑" w:hint="eastAsia"/>
            <w:bCs/>
            <w:color w:val="auto"/>
            <w:sz w:val="28"/>
            <w:szCs w:val="28"/>
          </w:rPr>
          <w:t>gzu</w:t>
        </w:r>
        <w:r w:rsidR="008F51E7" w:rsidRPr="00813C93">
          <w:rPr>
            <w:rStyle w:val="a7"/>
            <w:rFonts w:ascii="微软雅黑" w:eastAsia="微软雅黑" w:hAnsi="微软雅黑"/>
            <w:bCs/>
            <w:color w:val="auto"/>
            <w:sz w:val="28"/>
            <w:szCs w:val="28"/>
          </w:rPr>
          <w:t>xkjs@163.com</w:t>
        </w:r>
      </w:hyperlink>
      <w:r w:rsidR="008F51E7" w:rsidRPr="00813C93">
        <w:rPr>
          <w:rFonts w:ascii="微软雅黑" w:eastAsia="微软雅黑" w:hAnsi="微软雅黑" w:hint="eastAsia"/>
          <w:bCs/>
          <w:sz w:val="28"/>
          <w:szCs w:val="28"/>
        </w:rPr>
        <w:t>；</w:t>
      </w:r>
    </w:p>
    <w:p w:rsidR="008F51E7" w:rsidRPr="00813C93" w:rsidRDefault="008F51E7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2.纸质版材料，请单位负责领导签字认可后盖章，在截止时间前送研究生院101室；</w:t>
      </w:r>
    </w:p>
    <w:p w:rsidR="008F51E7" w:rsidRPr="00813C93" w:rsidRDefault="008F51E7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3.联系电话：88292217；</w:t>
      </w:r>
    </w:p>
    <w:p w:rsidR="008F51E7" w:rsidRPr="00813C93" w:rsidRDefault="008F51E7" w:rsidP="003F0C85">
      <w:pPr>
        <w:ind w:firstLineChars="200" w:firstLine="560"/>
        <w:rPr>
          <w:rFonts w:ascii="微软雅黑" w:eastAsia="微软雅黑" w:hAnsi="微软雅黑"/>
          <w:bCs/>
          <w:sz w:val="28"/>
          <w:szCs w:val="28"/>
        </w:rPr>
      </w:pPr>
      <w:r w:rsidRPr="00813C93">
        <w:rPr>
          <w:rFonts w:ascii="微软雅黑" w:eastAsia="微软雅黑" w:hAnsi="微软雅黑" w:hint="eastAsia"/>
          <w:bCs/>
          <w:sz w:val="28"/>
          <w:szCs w:val="28"/>
        </w:rPr>
        <w:t>4.联系人：刘明坤</w:t>
      </w:r>
    </w:p>
    <w:sectPr w:rsidR="008F51E7" w:rsidRPr="00813C93" w:rsidSect="003F0C85">
      <w:footerReference w:type="default" r:id="rId7"/>
      <w:pgSz w:w="11906" w:h="16838"/>
      <w:pgMar w:top="1276" w:right="1274" w:bottom="1276" w:left="1800" w:header="680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CCC" w:rsidRDefault="000C6CCC" w:rsidP="00AA2FEF">
      <w:r>
        <w:separator/>
      </w:r>
    </w:p>
  </w:endnote>
  <w:endnote w:type="continuationSeparator" w:id="0">
    <w:p w:rsidR="000C6CCC" w:rsidRDefault="000C6CCC" w:rsidP="00AA2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80917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F0C85" w:rsidRDefault="003F0C85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C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C9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0C85" w:rsidRDefault="003F0C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CCC" w:rsidRDefault="000C6CCC" w:rsidP="00AA2FEF">
      <w:r>
        <w:separator/>
      </w:r>
    </w:p>
  </w:footnote>
  <w:footnote w:type="continuationSeparator" w:id="0">
    <w:p w:rsidR="000C6CCC" w:rsidRDefault="000C6CCC" w:rsidP="00AA2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741A"/>
    <w:rsid w:val="00004A19"/>
    <w:rsid w:val="00020BBB"/>
    <w:rsid w:val="000367C5"/>
    <w:rsid w:val="00043EE2"/>
    <w:rsid w:val="000538FB"/>
    <w:rsid w:val="00064E01"/>
    <w:rsid w:val="00072480"/>
    <w:rsid w:val="00094253"/>
    <w:rsid w:val="00094C89"/>
    <w:rsid w:val="000B5133"/>
    <w:rsid w:val="000C6CCC"/>
    <w:rsid w:val="001070E8"/>
    <w:rsid w:val="001201B3"/>
    <w:rsid w:val="0012428C"/>
    <w:rsid w:val="00155CE1"/>
    <w:rsid w:val="0017411F"/>
    <w:rsid w:val="00183249"/>
    <w:rsid w:val="00187EDC"/>
    <w:rsid w:val="00197F5E"/>
    <w:rsid w:val="001C6D59"/>
    <w:rsid w:val="001C7C2B"/>
    <w:rsid w:val="001D4797"/>
    <w:rsid w:val="001E38F8"/>
    <w:rsid w:val="001F5C29"/>
    <w:rsid w:val="001F7938"/>
    <w:rsid w:val="00211E7B"/>
    <w:rsid w:val="002407BB"/>
    <w:rsid w:val="00242ED4"/>
    <w:rsid w:val="00255223"/>
    <w:rsid w:val="00263042"/>
    <w:rsid w:val="00274BAA"/>
    <w:rsid w:val="00277E95"/>
    <w:rsid w:val="00294433"/>
    <w:rsid w:val="002A3ADD"/>
    <w:rsid w:val="002F0AA8"/>
    <w:rsid w:val="00300117"/>
    <w:rsid w:val="00320668"/>
    <w:rsid w:val="00323D18"/>
    <w:rsid w:val="0035505C"/>
    <w:rsid w:val="003631F8"/>
    <w:rsid w:val="00381101"/>
    <w:rsid w:val="003945DC"/>
    <w:rsid w:val="00397250"/>
    <w:rsid w:val="003A224F"/>
    <w:rsid w:val="003D1913"/>
    <w:rsid w:val="003E1910"/>
    <w:rsid w:val="003E741A"/>
    <w:rsid w:val="003F0C85"/>
    <w:rsid w:val="003F16CE"/>
    <w:rsid w:val="003F565A"/>
    <w:rsid w:val="0040096C"/>
    <w:rsid w:val="00407D7B"/>
    <w:rsid w:val="00420AE0"/>
    <w:rsid w:val="00424BB5"/>
    <w:rsid w:val="004473DA"/>
    <w:rsid w:val="00453407"/>
    <w:rsid w:val="0046675A"/>
    <w:rsid w:val="004736B2"/>
    <w:rsid w:val="004920F9"/>
    <w:rsid w:val="00493366"/>
    <w:rsid w:val="004B2F88"/>
    <w:rsid w:val="004C1EEC"/>
    <w:rsid w:val="005117E8"/>
    <w:rsid w:val="00513D05"/>
    <w:rsid w:val="00516A88"/>
    <w:rsid w:val="005425F2"/>
    <w:rsid w:val="00543CCB"/>
    <w:rsid w:val="00552596"/>
    <w:rsid w:val="005626CC"/>
    <w:rsid w:val="00576390"/>
    <w:rsid w:val="00581483"/>
    <w:rsid w:val="00586100"/>
    <w:rsid w:val="005A0904"/>
    <w:rsid w:val="005A3F57"/>
    <w:rsid w:val="005A5BDD"/>
    <w:rsid w:val="005A62A4"/>
    <w:rsid w:val="005B0B21"/>
    <w:rsid w:val="005D4F3C"/>
    <w:rsid w:val="005D504F"/>
    <w:rsid w:val="005E576C"/>
    <w:rsid w:val="00614C22"/>
    <w:rsid w:val="00625659"/>
    <w:rsid w:val="006267B7"/>
    <w:rsid w:val="00652FC4"/>
    <w:rsid w:val="006613E5"/>
    <w:rsid w:val="00675932"/>
    <w:rsid w:val="0068317A"/>
    <w:rsid w:val="00685005"/>
    <w:rsid w:val="0069639D"/>
    <w:rsid w:val="006B7D37"/>
    <w:rsid w:val="006D3A74"/>
    <w:rsid w:val="006E2102"/>
    <w:rsid w:val="006E3E67"/>
    <w:rsid w:val="006F659A"/>
    <w:rsid w:val="00704743"/>
    <w:rsid w:val="007070CB"/>
    <w:rsid w:val="00707118"/>
    <w:rsid w:val="00727189"/>
    <w:rsid w:val="00730FD4"/>
    <w:rsid w:val="00732463"/>
    <w:rsid w:val="007514EA"/>
    <w:rsid w:val="00766126"/>
    <w:rsid w:val="0076637D"/>
    <w:rsid w:val="00772915"/>
    <w:rsid w:val="00773163"/>
    <w:rsid w:val="007B244D"/>
    <w:rsid w:val="007C0D71"/>
    <w:rsid w:val="007C1203"/>
    <w:rsid w:val="007D5B9C"/>
    <w:rsid w:val="00813C93"/>
    <w:rsid w:val="00815498"/>
    <w:rsid w:val="00835C31"/>
    <w:rsid w:val="008472FC"/>
    <w:rsid w:val="008720FF"/>
    <w:rsid w:val="008A1489"/>
    <w:rsid w:val="008C239C"/>
    <w:rsid w:val="008E5E4C"/>
    <w:rsid w:val="008F51E7"/>
    <w:rsid w:val="009241AC"/>
    <w:rsid w:val="009406D1"/>
    <w:rsid w:val="00951349"/>
    <w:rsid w:val="009561B1"/>
    <w:rsid w:val="009662E3"/>
    <w:rsid w:val="00984672"/>
    <w:rsid w:val="009A4585"/>
    <w:rsid w:val="009B2F7C"/>
    <w:rsid w:val="009B5D96"/>
    <w:rsid w:val="009C6316"/>
    <w:rsid w:val="009D0276"/>
    <w:rsid w:val="009E7728"/>
    <w:rsid w:val="009E7770"/>
    <w:rsid w:val="009F2882"/>
    <w:rsid w:val="00A12FD9"/>
    <w:rsid w:val="00A21633"/>
    <w:rsid w:val="00A332E5"/>
    <w:rsid w:val="00A45661"/>
    <w:rsid w:val="00A5109B"/>
    <w:rsid w:val="00A540D1"/>
    <w:rsid w:val="00A9209A"/>
    <w:rsid w:val="00AA2968"/>
    <w:rsid w:val="00AA2FEF"/>
    <w:rsid w:val="00AC26B4"/>
    <w:rsid w:val="00AD3F27"/>
    <w:rsid w:val="00AD41E1"/>
    <w:rsid w:val="00AF2032"/>
    <w:rsid w:val="00AF42C2"/>
    <w:rsid w:val="00B10DB0"/>
    <w:rsid w:val="00B227FE"/>
    <w:rsid w:val="00BB19A2"/>
    <w:rsid w:val="00BB518D"/>
    <w:rsid w:val="00BE2A01"/>
    <w:rsid w:val="00BE5530"/>
    <w:rsid w:val="00C04009"/>
    <w:rsid w:val="00C050ED"/>
    <w:rsid w:val="00C07122"/>
    <w:rsid w:val="00C0776E"/>
    <w:rsid w:val="00C2390E"/>
    <w:rsid w:val="00C36E9C"/>
    <w:rsid w:val="00C37490"/>
    <w:rsid w:val="00C52687"/>
    <w:rsid w:val="00CA0A62"/>
    <w:rsid w:val="00CB0466"/>
    <w:rsid w:val="00CC51B4"/>
    <w:rsid w:val="00CE7D22"/>
    <w:rsid w:val="00CF7905"/>
    <w:rsid w:val="00D03163"/>
    <w:rsid w:val="00D1134B"/>
    <w:rsid w:val="00D15EFF"/>
    <w:rsid w:val="00D166A6"/>
    <w:rsid w:val="00D26D6F"/>
    <w:rsid w:val="00D50C80"/>
    <w:rsid w:val="00D50F96"/>
    <w:rsid w:val="00D57716"/>
    <w:rsid w:val="00D807D5"/>
    <w:rsid w:val="00D820F4"/>
    <w:rsid w:val="00D87F18"/>
    <w:rsid w:val="00D91D83"/>
    <w:rsid w:val="00D9330B"/>
    <w:rsid w:val="00DA12B3"/>
    <w:rsid w:val="00DA1DE9"/>
    <w:rsid w:val="00DB2D0C"/>
    <w:rsid w:val="00DB5363"/>
    <w:rsid w:val="00DD5B2E"/>
    <w:rsid w:val="00DF02A7"/>
    <w:rsid w:val="00DF02E6"/>
    <w:rsid w:val="00E136A1"/>
    <w:rsid w:val="00E156AD"/>
    <w:rsid w:val="00E261A5"/>
    <w:rsid w:val="00E60966"/>
    <w:rsid w:val="00E66DA2"/>
    <w:rsid w:val="00E73BAB"/>
    <w:rsid w:val="00E85AAD"/>
    <w:rsid w:val="00E9110E"/>
    <w:rsid w:val="00ED2872"/>
    <w:rsid w:val="00EE01A4"/>
    <w:rsid w:val="00EF3A1A"/>
    <w:rsid w:val="00EF4A40"/>
    <w:rsid w:val="00F06127"/>
    <w:rsid w:val="00F11A5B"/>
    <w:rsid w:val="00F1325F"/>
    <w:rsid w:val="00F44E85"/>
    <w:rsid w:val="00F726A8"/>
    <w:rsid w:val="00F73805"/>
    <w:rsid w:val="00F85C0A"/>
    <w:rsid w:val="00FB09A9"/>
    <w:rsid w:val="00FE1A7D"/>
    <w:rsid w:val="00FE2285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96666E-FCB8-4CFB-8ABD-F49E3E4F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814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8148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A2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A2F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A2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A2FEF"/>
    <w:rPr>
      <w:sz w:val="18"/>
      <w:szCs w:val="18"/>
    </w:rPr>
  </w:style>
  <w:style w:type="table" w:styleId="a6">
    <w:name w:val="Table Grid"/>
    <w:basedOn w:val="a1"/>
    <w:uiPriority w:val="59"/>
    <w:rsid w:val="00F44E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8F51E7"/>
    <w:rPr>
      <w:color w:val="0000FF" w:themeColor="hyperlink"/>
      <w:u w:val="single"/>
    </w:rPr>
  </w:style>
  <w:style w:type="paragraph" w:styleId="a8">
    <w:name w:val="Title"/>
    <w:basedOn w:val="a"/>
    <w:next w:val="a"/>
    <w:link w:val="Char2"/>
    <w:uiPriority w:val="10"/>
    <w:qFormat/>
    <w:rsid w:val="003F0C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3F0C8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zuxkjs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陈岗</cp:lastModifiedBy>
  <cp:revision>185</cp:revision>
  <dcterms:created xsi:type="dcterms:W3CDTF">2015-12-23T01:58:00Z</dcterms:created>
  <dcterms:modified xsi:type="dcterms:W3CDTF">2016-01-07T08:54:00Z</dcterms:modified>
</cp:coreProperties>
</file>